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CEB7B" w14:textId="431C31E3" w:rsidR="00FD2916" w:rsidRDefault="00D144F8">
      <w:pPr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144F8">
        <w:rPr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Cambios en la LOMLOE para el alumnado con necesidades educativas especiales</w:t>
      </w:r>
    </w:p>
    <w:p w14:paraId="3B27D767" w14:textId="77777777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Sistema Educativo Español está regulado por dos leyes de Carácter Estatal: </w:t>
      </w:r>
    </w:p>
    <w:p w14:paraId="7A496C1A" w14:textId="6DC50A44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LOE: Ley Orgánica 2/2006 de 3 de mayo, de Educación </w:t>
      </w:r>
    </w:p>
    <w:p w14:paraId="2BB29726" w14:textId="26BEA194" w:rsidR="00D144F8" w:rsidRP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LOMLOE: Ley Orgánica 3/2020 de 29 de diciembre, que modifica algunos artículos de la LOE.</w:t>
      </w:r>
    </w:p>
    <w:p w14:paraId="16F03118" w14:textId="77777777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Cambios en la LOMLOE: </w:t>
      </w:r>
    </w:p>
    <w:p w14:paraId="40816B0B" w14:textId="77777777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B7"/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deroga (anula) por completo la LOMCE, la Ley educativa anterior. (Disposición </w:t>
      </w:r>
      <w:proofErr w:type="spellStart"/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Derogativa</w:t>
      </w:r>
      <w:proofErr w:type="spellEnd"/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única) </w:t>
      </w:r>
    </w:p>
    <w:p w14:paraId="1DBBBFD9" w14:textId="77777777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B7"/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También se anula la normativa educativa de las Comunidades Autónomas que contradigan lo recogido en la LOE/LOMLOE. (Disposición Derogatoria única) </w:t>
      </w:r>
    </w:p>
    <w:p w14:paraId="02CA5E88" w14:textId="46BB9CCE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Las principales modificaciones que introduce la LOMLOE y que afectan, de forma directa o indirecta, al alumnado con Necesidades Educativas Especiales (NEE) son:</w:t>
      </w:r>
    </w:p>
    <w:p w14:paraId="6DDD7291" w14:textId="77777777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Generales: </w:t>
      </w:r>
    </w:p>
    <w:p w14:paraId="67FB70E6" w14:textId="77777777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B7"/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Convención de Derechos de las Personas con Discapacidad aparece como un principio clave de la Ley Educativa. (Art 1.B) </w:t>
      </w:r>
    </w:p>
    <w:p w14:paraId="299794E0" w14:textId="77777777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B7"/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Especifica que no puede existir discriminación por motivo de Discapacidad, basándose en la Convención sobre los Derechos del Niño y una Educación de Calidad (Art 1.a y 1.a.bis). Es decir, la discapacidad del alumnado no puede ser una excusa para ofrecerles una educación de menos calidad. Educación </w:t>
      </w:r>
    </w:p>
    <w:p w14:paraId="5686576B" w14:textId="77777777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B7"/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Mantiene como principio la “libertad de enseñanza”, que reconoce el derecho de los padres, madres y tutores legales a elegir el tipo de educación y el centro escolar. (Art 1.Q.) </w:t>
      </w:r>
    </w:p>
    <w:p w14:paraId="43D94CF2" w14:textId="77777777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B7"/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Introduce el principio de Educación Inclusiva y el del Diseño Universal del Aprendizaje para la Enseñanza Básica Obligatoria (EBO); aunque no lo desarrolla. (Art. 4.3.) </w:t>
      </w:r>
    </w:p>
    <w:p w14:paraId="2D866D19" w14:textId="77777777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B7"/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El currículo no puede ser una barrera que genere abandono escolar o impida el acceso al disfrute del derecho a la educación”. (Art 6.2). Esto significa que no se puede alegar que un alumno no puede acceder al currículo, para derivarle a educación especial. </w:t>
      </w:r>
    </w:p>
    <w:p w14:paraId="267B74C9" w14:textId="1914159A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sym w:font="Symbol" w:char="F0B7"/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 evaluará a cada alumno/a según lo recogido en su Adaptación Curricular Individual (ACI). Esto significa </w:t>
      </w:r>
      <w:proofErr w:type="gramStart"/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</w:t>
      </w:r>
      <w:proofErr w:type="gramEnd"/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 aprueban según sus adaptaciones, pueden promocionar de ciclo o etapa y además se establecerán las medidas más adecuadas para ajustar la realización de esas evaluaciones a las necesidades del alumnado NEE. (Art 20.5.)</w:t>
      </w:r>
    </w:p>
    <w:p w14:paraId="328D844C" w14:textId="7A1918CB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D27D80" w14:textId="77777777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Infantil</w:t>
      </w:r>
    </w:p>
    <w:p w14:paraId="2FD92500" w14:textId="06258D4B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B7"/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Extensión de la educación Infantil: en un año el gobierno tiene que haber establecido un plan con cada comunidad autónoma, para que en un plazo de 8 años todas las comunidades puedan ofertar de forma gratuita la etapa de Infantil de 0-3 años. (Disposición Adicional Tercera)</w:t>
      </w:r>
    </w:p>
    <w:p w14:paraId="58360367" w14:textId="77777777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Primaria </w:t>
      </w:r>
    </w:p>
    <w:p w14:paraId="0A6D4C23" w14:textId="3434A3BF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B7"/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Recoge que, en primaria, “se pondrá especial énfasis” en Garantizar la Inclusión Educativa”, aunque no se establece como principio. (Art 19) </w:t>
      </w:r>
      <w:hyperlink r:id="rId5" w:history="1">
        <w:r w:rsidRPr="00F15B7A">
          <w:rPr>
            <w:rStyle w:val="Hipervnculo"/>
            <w:rFonts w:ascii="Arial" w:hAnsi="Arial" w:cs="Arial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www.plenainclusion.org</w:t>
        </w:r>
      </w:hyperlink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9AA1809" w14:textId="7FCF1C45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B7"/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Señala que hay que poner todos los medios y mecanismos para evitar la repetición y además introduce la reducción de ratios alumno/unidad como medida de atención a las Necesidades Educativas Especiales (NEE) (Art 20.bis)</w:t>
      </w:r>
    </w:p>
    <w:p w14:paraId="477C72DC" w14:textId="0C4F3C10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692D0D" w14:textId="77777777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Secundaria </w:t>
      </w:r>
    </w:p>
    <w:p w14:paraId="56BFF8FE" w14:textId="4BF2239D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B7"/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Cambian los Programas de mejora del aprendizaje (PMAR), por los programas de diversificación curricular. (Art. 27) Las principales diferencias son:</w:t>
      </w:r>
    </w:p>
    <w:p w14:paraId="234D1A59" w14:textId="77777777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7FEF56" w14:textId="4FAE37D8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Pr="00D144F8"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PMAR </w:t>
      </w:r>
      <w:r w:rsidRPr="00D144F8"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Pr="00D144F8"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DIVERSIFICACIÓN</w:t>
      </w:r>
      <w:r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44F8">
        <w:rPr>
          <w:rFonts w:ascii="Arial" w:hAnsi="Arial" w:cs="Arial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CURRICULAR</w:t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</w:t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partir de 2º y 3º de ESO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</w:t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partir de 3º de ESO Utilizaba metodología específica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Modificación y adaptación del currículo Organización de contenidos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</w:t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Organización del currículo en ámbitos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 prueba de acceso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</w:t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Prueba de acceso</w:t>
      </w:r>
    </w:p>
    <w:p w14:paraId="69A14A75" w14:textId="6BB26768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35F91E" w14:textId="77777777" w:rsid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8DD800" w14:textId="77777777" w:rsidR="00D144F8" w:rsidRPr="00D144F8" w:rsidRDefault="00D144F8" w:rsidP="00D144F8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Programas de Diversificación: para acceder a estos programas es necesaria una valoración. La LOMCE, llamaba a estos programas De mejora del aprendizaje y el rendimiento.</w:t>
      </w:r>
    </w:p>
    <w:p w14:paraId="7965BB66" w14:textId="53B8186C" w:rsidR="00D144F8" w:rsidRPr="00D144F8" w:rsidRDefault="00D144F8">
      <w:pP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Symbol" w:char="F0B7"/>
      </w:r>
      <w:r w:rsidRPr="00D144F8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Incluye la Formación Profesional Básica (FPB) en la Enseñanza Básica Obligatoria. Esto implica que la edad máxima para permanecer en esta Formación Profesional Básica son 18 años. (Art 3.3)</w:t>
      </w:r>
    </w:p>
    <w:sectPr w:rsidR="00D144F8" w:rsidRPr="00D144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B1F6A"/>
    <w:multiLevelType w:val="hybridMultilevel"/>
    <w:tmpl w:val="DA2A2016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7A954DE"/>
    <w:multiLevelType w:val="hybridMultilevel"/>
    <w:tmpl w:val="150E20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985155">
    <w:abstractNumId w:val="1"/>
  </w:num>
  <w:num w:numId="2" w16cid:durableId="129730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39"/>
    <w:rsid w:val="00523039"/>
    <w:rsid w:val="00D144F8"/>
    <w:rsid w:val="00FD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70A1F"/>
  <w15:chartTrackingRefBased/>
  <w15:docId w15:val="{E9F4A63B-9631-4A2B-A677-286D7A9D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4F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44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4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enainclus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603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ISABEL QUINTERO GÓMEZ</dc:creator>
  <cp:keywords/>
  <dc:description/>
  <cp:lastModifiedBy>ALMA ISABEL QUINTERO GÓMEZ</cp:lastModifiedBy>
  <cp:revision>2</cp:revision>
  <dcterms:created xsi:type="dcterms:W3CDTF">2023-01-11T02:39:00Z</dcterms:created>
  <dcterms:modified xsi:type="dcterms:W3CDTF">2023-01-11T02:48:00Z</dcterms:modified>
</cp:coreProperties>
</file>